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A36EF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A36EFA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36EFA" w:rsidRPr="00E142DE" w:rsidRDefault="00E91D70" w:rsidP="00E142DE">
                  <w:pPr>
                    <w:rPr>
                      <w:sz w:val="48"/>
                      <w:szCs w:val="48"/>
                    </w:rPr>
                  </w:pPr>
                  <w:r w:rsidRPr="00E142DE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="00A36EFA" w:rsidRPr="00E142DE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E142DE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="00A36EFA" w:rsidRPr="00E142DE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les flottantes au micro-ondes</w:t>
                  </w:r>
                </w:p>
                <w:p w:rsidR="00A36EFA" w:rsidRDefault="00E91D70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E142DE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A36EFA" w:rsidRDefault="00A36EFA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A36EF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871"/>
              <w:gridCol w:w="144"/>
              <w:gridCol w:w="4057"/>
            </w:tblGrid>
            <w:tr w:rsidR="00A36EFA">
              <w:trPr>
                <w:tblCellSpacing w:w="0" w:type="dxa"/>
              </w:trPr>
              <w:tc>
                <w:tcPr>
                  <w:tcW w:w="2250" w:type="dxa"/>
                </w:tcPr>
                <w:p w:rsidR="00E142DE" w:rsidRDefault="00BB6A24" w:rsidP="00E142DE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3073926" cy="2308860"/>
                        <wp:effectExtent l="19050" t="0" r="0" b="0"/>
                        <wp:docPr id="1" name="325032" descr="Iles flottantes au micro-ond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5032" descr="Iles flottantes au micro-ond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3926" cy="2308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36EFA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  <w:r w:rsidR="00A36EFA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  <w:r w:rsidR="00A36EFA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</w:p>
                <w:p w:rsidR="00A36EFA" w:rsidRDefault="00A36EFA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" w:type="dxa"/>
                </w:tcPr>
                <w:p w:rsidR="00A36EFA" w:rsidRDefault="00A36EFA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954"/>
                    <w:gridCol w:w="103"/>
                  </w:tblGrid>
                  <w:tr w:rsidR="00A36EFA" w:rsidRPr="00E142D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A36EFA" w:rsidRPr="00E142DE" w:rsidRDefault="00A36EFA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E142D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E142D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20 mn</w:t>
                        </w:r>
                        <w:r w:rsidRPr="00E142D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E142D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2 mn</w:t>
                        </w:r>
                        <w:r w:rsidRPr="00E142D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E142D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mn</w:t>
                        </w:r>
                        <w:r w:rsidRPr="00E142D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Temps total :</w:t>
                        </w:r>
                        <w:r w:rsidRPr="00E142D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22 mn</w:t>
                        </w:r>
                        <w:r w:rsidRPr="00E142D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E142D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E142D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Difficulté :</w:t>
                        </w:r>
                        <w:r w:rsidRPr="00E142DE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A36EFA" w:rsidRPr="00E142DE" w:rsidRDefault="00A36EFA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36EFA" w:rsidRDefault="00A36EFA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E142DE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8 personnes :</w:t>
                  </w:r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crème anglaise</w:t>
                  </w:r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25 g"/>
                    </w:smartTagPr>
                    <w:r w:rsidRPr="00E142DE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125 g</w:t>
                    </w:r>
                  </w:smartTag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sucre</w:t>
                  </w:r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- 6 </w:t>
                  </w:r>
                  <w:proofErr w:type="spellStart"/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oeufs</w:t>
                  </w:r>
                  <w:proofErr w:type="spellEnd"/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 l"/>
                    </w:smartTagPr>
                    <w:r w:rsidRPr="00E142DE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 l</w:t>
                    </w:r>
                  </w:smartTag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lait</w:t>
                  </w:r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- 2 sachets de sucre vanillé</w:t>
                  </w:r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- 6 cuillères à café de maïzena</w:t>
                  </w:r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caramel</w:t>
                  </w:r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- 20 sucres</w:t>
                  </w:r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- 20 cuillères à café d eau</w:t>
                  </w:r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- 5 cuillères à café de vinaigre de vin</w:t>
                  </w:r>
                  <w:r w:rsidRPr="00E142DE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sachet d amandes pilées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A36EFA" w:rsidRDefault="00A36EFA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A36EF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A36EFA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A36EFA" w:rsidRDefault="00A36EFA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A36EFA" w:rsidRDefault="00A36EFA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A36EF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A36EFA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A36EFA" w:rsidRDefault="00A36EFA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A36EFA" w:rsidRDefault="00A36EFA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A36EF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A36EFA">
              <w:trPr>
                <w:tblCellSpacing w:w="15" w:type="dxa"/>
              </w:trPr>
              <w:tc>
                <w:tcPr>
                  <w:tcW w:w="0" w:type="pct"/>
                </w:tcPr>
                <w:p w:rsidR="00A36EFA" w:rsidRDefault="00A36EFA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A36EFA" w:rsidRDefault="00A36EFA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1/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Chauffer le lait avec le sucre vanillé. Dans un saladier, mélanger le sucre avec les jaunes d'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oeufs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et la Maïzena, y ajouter le lait chaud.</w:t>
                  </w:r>
                </w:p>
              </w:tc>
            </w:tr>
          </w:tbl>
          <w:p w:rsidR="00A36EFA" w:rsidRDefault="00A36EFA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A36EF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A36EFA">
              <w:trPr>
                <w:tblCellSpacing w:w="15" w:type="dxa"/>
              </w:trPr>
              <w:tc>
                <w:tcPr>
                  <w:tcW w:w="0" w:type="pct"/>
                </w:tcPr>
                <w:p w:rsidR="00A36EFA" w:rsidRDefault="00A36EFA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A36EFA" w:rsidRDefault="00A36EFA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2/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Chauffer le mélange jusqu'à léger épaississement (ne pas faire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boullir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). Laisser refroidir.</w:t>
                  </w:r>
                </w:p>
              </w:tc>
            </w:tr>
          </w:tbl>
          <w:p w:rsidR="00A36EFA" w:rsidRDefault="00A36EFA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A36EF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A36EFA">
              <w:trPr>
                <w:tblCellSpacing w:w="15" w:type="dxa"/>
              </w:trPr>
              <w:tc>
                <w:tcPr>
                  <w:tcW w:w="0" w:type="pct"/>
                </w:tcPr>
                <w:p w:rsidR="00A36EFA" w:rsidRDefault="00A36EFA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A36EFA" w:rsidRDefault="00A36EFA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3/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</w:t>
                  </w:r>
                  <w:hyperlink r:id="rId5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Monter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les blancs en neige (avec une pincée de sel) et ajouter 2 cuillères à soupe de sucre en poudre, mélanger doucement pour pas faire tomber les blancs. Faire des petites îles avec une cuillère à soupe et les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diposer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par 3 dans des assiettes. Mettre 30 à 40 secondes à cuire au micro-ondes. Les </w:t>
                  </w:r>
                  <w:hyperlink r:id="rId6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réserver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sur une feuille de papier essuie- tout pour qu'elles perdent leur eau. Laisser refroidir.</w:t>
                  </w:r>
                </w:p>
              </w:tc>
            </w:tr>
          </w:tbl>
          <w:p w:rsidR="00A36EFA" w:rsidRDefault="00A36EFA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A36EF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A36EFA">
              <w:trPr>
                <w:tblCellSpacing w:w="15" w:type="dxa"/>
              </w:trPr>
              <w:tc>
                <w:tcPr>
                  <w:tcW w:w="0" w:type="pct"/>
                </w:tcPr>
                <w:p w:rsidR="00A36EFA" w:rsidRDefault="00A36EFA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A36EFA" w:rsidRDefault="00A36EFA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4/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Faire chauffer une poêle, y </w:t>
                  </w:r>
                  <w:hyperlink r:id="rId7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passer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les amandes rapidement (attention ça brûle vite), et les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deposer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sur les blancs en neige cuits.</w:t>
                  </w:r>
                </w:p>
              </w:tc>
            </w:tr>
          </w:tbl>
          <w:p w:rsidR="00A36EFA" w:rsidRDefault="00A36EFA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A36EF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A36EFA">
              <w:trPr>
                <w:tblCellSpacing w:w="15" w:type="dxa"/>
              </w:trPr>
              <w:tc>
                <w:tcPr>
                  <w:tcW w:w="0" w:type="pct"/>
                </w:tcPr>
                <w:p w:rsidR="00A36EFA" w:rsidRDefault="00A36EFA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A36EFA" w:rsidRDefault="00A36EFA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5/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Faire chauffer les ingrédients du caramel dans une casserole, sans mélanger, jusqu'à ce que cela brunisse. Verser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dessuite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sur les îles (car le vinaigre fait que c'est un caramel qui solidifie très vite). Pour un caramel liquide, ne pas mettre de vinaigre. Ou l'acheter tout prêt. Servir frais.</w:t>
                  </w:r>
                </w:p>
              </w:tc>
            </w:tr>
          </w:tbl>
          <w:p w:rsidR="00A36EFA" w:rsidRDefault="00A36EFA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A36EF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A36EFA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A36EFA" w:rsidRDefault="00A36EFA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Pour finir 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Accompagner avec un petit biscuit type langue de chat.</w:t>
                  </w:r>
                </w:p>
              </w:tc>
            </w:tr>
          </w:tbl>
          <w:p w:rsidR="00A36EFA" w:rsidRDefault="00A36EFA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</w:tbl>
    <w:p w:rsidR="00906CB7" w:rsidRDefault="00906CB7"/>
    <w:sectPr w:rsidR="00906CB7" w:rsidSect="00E142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A36EFA"/>
    <w:rsid w:val="00802F55"/>
    <w:rsid w:val="00825D51"/>
    <w:rsid w:val="00906CB7"/>
    <w:rsid w:val="00A36EFA"/>
    <w:rsid w:val="00BB6A24"/>
    <w:rsid w:val="00E142DE"/>
    <w:rsid w:val="00E9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D70"/>
    <w:rPr>
      <w:sz w:val="24"/>
      <w:szCs w:val="24"/>
    </w:rPr>
  </w:style>
  <w:style w:type="paragraph" w:styleId="Titre1">
    <w:name w:val="heading 1"/>
    <w:basedOn w:val="Normal"/>
    <w:qFormat/>
    <w:rsid w:val="00A36EFA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36EFA"/>
    <w:rPr>
      <w:color w:val="333333"/>
      <w:u w:val="single"/>
    </w:rPr>
  </w:style>
  <w:style w:type="paragraph" w:styleId="NormalWeb">
    <w:name w:val="Normal (Web)"/>
    <w:basedOn w:val="Normal"/>
    <w:rsid w:val="00A36EFA"/>
    <w:pPr>
      <w:spacing w:before="100" w:beforeAutospacing="1" w:after="75"/>
    </w:pPr>
  </w:style>
  <w:style w:type="character" w:styleId="lev">
    <w:name w:val="Strong"/>
    <w:basedOn w:val="Policepardfaut"/>
    <w:qFormat/>
    <w:rsid w:val="00A36EFA"/>
    <w:rPr>
      <w:b/>
      <w:bCs/>
    </w:rPr>
  </w:style>
  <w:style w:type="paragraph" w:styleId="Textedebulles">
    <w:name w:val="Balloon Text"/>
    <w:basedOn w:val="Normal"/>
    <w:link w:val="TextedebullesCar"/>
    <w:rsid w:val="00E142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14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definition/300074/passer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definition/100/reserver.shtml" TargetMode="External"/><Relationship Id="rId5" Type="http://schemas.openxmlformats.org/officeDocument/2006/relationships/hyperlink" Target="http://www.linternaute.com/femmes/cuisine/definition/88/monter.s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1881</CharactersWithSpaces>
  <SharedDoc>false</SharedDoc>
  <HLinks>
    <vt:vector size="72" baseType="variant">
      <vt:variant>
        <vt:i4>4718616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http://www.linternaute.com/femmes/cuisine/definition/300074/passer.shtml</vt:lpwstr>
      </vt:variant>
      <vt:variant>
        <vt:lpwstr/>
      </vt:variant>
      <vt:variant>
        <vt:i4>6553725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5046292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5767170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http://www.linternaute.com/femmes/cuisine/cgi/livrerecette/annotation_recette.php?f_id_recette=316491&amp;f_type=a</vt:lpwstr>
      </vt:variant>
      <vt:variant>
        <vt:lpwstr/>
      </vt:variant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http://www.linternaute.com/femmes/cuisine/cgi/livrerecette/annotation_recette.php?f_id_recette=316491&amp;f_type=a</vt:lpwstr>
      </vt:variant>
      <vt:variant>
        <vt:lpwstr/>
      </vt:variant>
      <vt:variant>
        <vt:i4>6750221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http://www.linternaute.com/femmes/cuisine/cgi/avis/depose_avis.php?f_id_recette=316491</vt:lpwstr>
      </vt:variant>
      <vt:variant>
        <vt:lpwstr/>
      </vt:variant>
      <vt:variant>
        <vt:i4>4849705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http://www.linternaute.com/femmes/cuisine/cgi/mail/envoyer_recette.php?f_id_recette=316491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3342415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http://www.linternaute.com/femmes/cuisine/personne/2433634/3570825458/1/sylvie_beraza.shtml</vt:lpwstr>
      </vt:variant>
      <vt:variant>
        <vt:lpwstr/>
      </vt:variant>
      <vt:variant>
        <vt:i4>1769590</vt:i4>
      </vt:variant>
      <vt:variant>
        <vt:i4>12</vt:i4>
      </vt:variant>
      <vt:variant>
        <vt:i4>0</vt:i4>
      </vt:variant>
      <vt:variant>
        <vt:i4>5</vt:i4>
      </vt:variant>
      <vt:variant>
        <vt:lpwstr>http://copainsdavant.linternaute.com/membre/2433634/3570825458/sylvie_beraza.shtml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2014-04-26T18:02:00Z</dcterms:created>
  <dcterms:modified xsi:type="dcterms:W3CDTF">2014-04-26T18:09:00Z</dcterms:modified>
</cp:coreProperties>
</file>